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-34921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</w:t>
      </w:r>
      <w:r w:rsidDel="00000000" w:rsidR="00000000" w:rsidRPr="00000000">
        <w:rPr>
          <w:b w:val="1"/>
          <w:bCs w:val="1"/>
          <w:u w:val="single"/>
          <w:rtl w:val="0"/>
        </w:rPr>
        <w:t xml:space="preserve">2026</w:t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</w:t>
      </w:r>
      <w:hyperlink r:id="rId8">
        <w:r w:rsidDel="00000000" w:rsidR="00000000" w:rsidRPr="00000000">
          <w:rPr>
            <w:b w:val="1"/>
            <w:bCs w:val="1"/>
            <w:u w:val="single"/>
            <w:rtl w:val="0"/>
          </w:rPr>
          <w:t xml:space="preserve">23074.016977/2026-95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bookmarkStart w:colFirst="0" w:colLast="0" w:name="_heading=h.90m7nt8svbq3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ANEXO 11-B</w:t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E DIFICULDADES da ENTREGA/EXECUÇÃO De BEm(NS)/SERVIÇO(s)/OBRA(s)</w:t>
      </w:r>
    </w:p>
    <w:p w:rsidR="00000000" w:rsidDel="00000000" w:rsidP="00000000" w:rsidRDefault="00000000" w:rsidRPr="00000000" w14:paraId="00000012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3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90001/2026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 e/ou da(s) obra(s).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sipac.ufpb.br/sipac/protocolo/processo/consultar_processo.jsf#th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vYveODujbo3c6SSmVqF7Xujv8Q==">CgMxLjAyDmguOTBtN250OHN2YnEzMghoLmdqZGd4czgAciExeUlab2lwa0NlYmhJRVlSUFJyUFFzOEd3cGNrRERKT2s=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